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239" w:rsidRDefault="00BF6445">
      <w:pPr>
        <w:pStyle w:val="a5"/>
        <w:spacing w:line="525" w:lineRule="atLeast"/>
        <w:ind w:firstLine="225"/>
        <w:jc w:val="center"/>
      </w:pPr>
      <w:r>
        <w:rPr>
          <w:rStyle w:val="a6"/>
          <w:rFonts w:hint="eastAsia"/>
        </w:rPr>
        <w:t>项目支出绩效自评报告</w:t>
      </w:r>
    </w:p>
    <w:p w:rsidR="00A54239" w:rsidRDefault="00A54239">
      <w:pPr>
        <w:pStyle w:val="a5"/>
        <w:spacing w:line="525" w:lineRule="atLeast"/>
        <w:ind w:firstLine="165"/>
        <w:jc w:val="center"/>
      </w:pPr>
    </w:p>
    <w:p w:rsidR="00A54239" w:rsidRDefault="00BF6445" w:rsidP="00A74D77">
      <w:pPr>
        <w:pStyle w:val="a5"/>
        <w:spacing w:line="525" w:lineRule="atLeast"/>
        <w:ind w:firstLine="555"/>
      </w:pPr>
      <w:r>
        <w:t> 一、项目概况    </w:t>
      </w:r>
    </w:p>
    <w:p w:rsidR="00A54239" w:rsidRDefault="00BF6445">
      <w:pPr>
        <w:pStyle w:val="a5"/>
        <w:spacing w:line="525" w:lineRule="atLeast"/>
        <w:ind w:firstLine="645"/>
      </w:pPr>
      <w:r>
        <w:t>（一）项目基本情况：</w:t>
      </w:r>
    </w:p>
    <w:p w:rsidR="00A54239" w:rsidRDefault="00BF6445">
      <w:pPr>
        <w:pStyle w:val="a5"/>
        <w:ind w:firstLine="646"/>
      </w:pPr>
      <w:r>
        <w:t>项目名称</w:t>
      </w:r>
      <w:r>
        <w:rPr>
          <w:rFonts w:hint="eastAsia"/>
        </w:rPr>
        <w:t>：教室实训室阅览室照明达标采购项目</w:t>
      </w:r>
    </w:p>
    <w:p w:rsidR="00A54239" w:rsidRDefault="00BF6445">
      <w:pPr>
        <w:pStyle w:val="a5"/>
        <w:ind w:firstLine="646"/>
      </w:pPr>
      <w:r>
        <w:rPr>
          <w:rFonts w:hint="eastAsia"/>
        </w:rPr>
        <w:t>项目基本情况：</w:t>
      </w:r>
    </w:p>
    <w:p w:rsidR="00A54239" w:rsidRDefault="00BF6445">
      <w:pPr>
        <w:pStyle w:val="a5"/>
        <w:ind w:firstLine="646"/>
      </w:pPr>
      <w:r>
        <w:rPr>
          <w:rFonts w:hint="eastAsia"/>
        </w:rPr>
        <w:t>1、智能LED教室灯（长条形），品牌型号：立达信/LDS-JS20</w:t>
      </w:r>
    </w:p>
    <w:p w:rsidR="00A54239" w:rsidRDefault="00BF6445">
      <w:pPr>
        <w:pStyle w:val="a5"/>
        <w:ind w:firstLine="646"/>
      </w:pPr>
      <w:r>
        <w:rPr>
          <w:rFonts w:hint="eastAsia"/>
        </w:rPr>
        <w:t>2、智能LED教室灯（方形），品牌型号：立达信/LDS-JS21</w:t>
      </w:r>
    </w:p>
    <w:p w:rsidR="00A54239" w:rsidRDefault="00BF6445">
      <w:pPr>
        <w:pStyle w:val="a5"/>
        <w:ind w:firstLine="646"/>
      </w:pPr>
      <w:r>
        <w:rPr>
          <w:rFonts w:hint="eastAsia"/>
        </w:rPr>
        <w:t>3、智能LED黑板灯，品牌型号：立达/HBD-L09-03</w:t>
      </w:r>
    </w:p>
    <w:p w:rsidR="00A54239" w:rsidRDefault="00BF6445">
      <w:pPr>
        <w:pStyle w:val="a5"/>
        <w:ind w:firstLine="646"/>
      </w:pPr>
      <w:r>
        <w:rPr>
          <w:rFonts w:hint="eastAsia"/>
        </w:rPr>
        <w:t>4、智慧教育平台，品牌型号：立达信/V4.0.0</w:t>
      </w:r>
    </w:p>
    <w:p w:rsidR="00A54239" w:rsidRDefault="00BF6445">
      <w:pPr>
        <w:pStyle w:val="a5"/>
        <w:ind w:firstLine="646"/>
      </w:pPr>
      <w:r>
        <w:t>项目绩效目标：</w:t>
      </w:r>
    </w:p>
    <w:p w:rsidR="00A54239" w:rsidRDefault="00BF6445">
      <w:pPr>
        <w:pStyle w:val="a5"/>
        <w:ind w:firstLine="646"/>
      </w:pPr>
      <w:r>
        <w:t>（1）质量目标：良好：按方案要求及日常使用要求完成项目建设</w:t>
      </w:r>
    </w:p>
    <w:p w:rsidR="00A54239" w:rsidRDefault="00BF6445">
      <w:pPr>
        <w:pStyle w:val="a5"/>
        <w:ind w:firstLine="646"/>
      </w:pPr>
      <w:r>
        <w:t>（2）成本目标：本项目投资金额不超过</w:t>
      </w:r>
      <w:r>
        <w:rPr>
          <w:rFonts w:hint="eastAsia"/>
        </w:rPr>
        <w:t>1751000.00</w:t>
      </w:r>
    </w:p>
    <w:p w:rsidR="00A54239" w:rsidRDefault="00BF6445">
      <w:pPr>
        <w:pStyle w:val="a5"/>
        <w:ind w:firstLine="646"/>
      </w:pPr>
      <w:r>
        <w:t>（3）时效目标：合同签订后30天内</w:t>
      </w:r>
    </w:p>
    <w:p w:rsidR="00A54239" w:rsidRDefault="00BF6445">
      <w:pPr>
        <w:pStyle w:val="a5"/>
        <w:ind w:firstLine="646"/>
      </w:pPr>
      <w:r>
        <w:t>项目效益目标：营造和谐文明校园环境</w:t>
      </w:r>
      <w:r>
        <w:rPr>
          <w:rFonts w:hint="eastAsia"/>
        </w:rPr>
        <w:t>，</w:t>
      </w:r>
      <w:r>
        <w:t>满足日常教学需要。</w:t>
      </w:r>
    </w:p>
    <w:p w:rsidR="00A54239" w:rsidRPr="00A74D77" w:rsidRDefault="00BF6445">
      <w:pPr>
        <w:pStyle w:val="a5"/>
        <w:spacing w:line="525" w:lineRule="atLeast"/>
        <w:ind w:firstLine="645"/>
      </w:pPr>
      <w:r>
        <w:t>立项情况</w:t>
      </w:r>
      <w:r>
        <w:rPr>
          <w:rFonts w:hint="eastAsia"/>
        </w:rPr>
        <w:t>：</w:t>
      </w:r>
      <w:r w:rsidRPr="00A74D77">
        <w:rPr>
          <w:rFonts w:hint="eastAsia"/>
        </w:rPr>
        <w:t>经学校党政联席会议讨论研究进行项目立项建设，首先提供《海南省民族技工学校教室实训室阅览室照明达标采购项目》工程量清单给第三方进行预算编</w:t>
      </w:r>
      <w:r w:rsidR="00A74D77" w:rsidRPr="00A74D77">
        <w:rPr>
          <w:rFonts w:hint="eastAsia"/>
        </w:rPr>
        <w:t>制</w:t>
      </w:r>
      <w:r w:rsidRPr="00A74D77">
        <w:rPr>
          <w:rFonts w:hint="eastAsia"/>
        </w:rPr>
        <w:t>，报主管部门组织评审，然后根据主管部门评审批复及资金下达情况进行招投标。项目预算资金：</w:t>
      </w:r>
      <w:r w:rsidR="00A74D77" w:rsidRPr="00A74D77">
        <w:rPr>
          <w:rFonts w:hint="eastAsia"/>
        </w:rPr>
        <w:t>1997000.61</w:t>
      </w:r>
      <w:r w:rsidRPr="00A74D77">
        <w:rPr>
          <w:rFonts w:hint="eastAsia"/>
        </w:rPr>
        <w:t>元，经预算评审后项目审定预算金额为：</w:t>
      </w:r>
      <w:r w:rsidR="00A74D77" w:rsidRPr="00A74D77">
        <w:rPr>
          <w:rFonts w:hint="eastAsia"/>
        </w:rPr>
        <w:t>1751015</w:t>
      </w:r>
      <w:r w:rsidRPr="00A74D77">
        <w:rPr>
          <w:rFonts w:hint="eastAsia"/>
        </w:rPr>
        <w:t>.</w:t>
      </w:r>
      <w:r w:rsidR="00A74D77" w:rsidRPr="00A74D77">
        <w:rPr>
          <w:rFonts w:hint="eastAsia"/>
        </w:rPr>
        <w:t>61</w:t>
      </w:r>
      <w:r w:rsidRPr="00A74D77">
        <w:rPr>
          <w:rFonts w:hint="eastAsia"/>
        </w:rPr>
        <w:t>元。</w:t>
      </w:r>
      <w:r w:rsidRPr="00A74D77">
        <w:t xml:space="preserve">  </w:t>
      </w:r>
    </w:p>
    <w:p w:rsidR="00A54239" w:rsidRDefault="00BF6445">
      <w:pPr>
        <w:pStyle w:val="a5"/>
        <w:spacing w:line="525" w:lineRule="atLeast"/>
        <w:ind w:firstLine="645"/>
      </w:pPr>
      <w:r w:rsidRPr="00A74D77">
        <w:t>预算单位</w:t>
      </w:r>
      <w:r w:rsidRPr="00A74D77">
        <w:rPr>
          <w:rFonts w:hint="eastAsia"/>
        </w:rPr>
        <w:t>：</w:t>
      </w:r>
      <w:r w:rsidR="00A74D77" w:rsidRPr="00A74D77">
        <w:rPr>
          <w:rFonts w:hint="eastAsia"/>
        </w:rPr>
        <w:t>海南中造工程咨询有限公司</w:t>
      </w:r>
      <w:r>
        <w:t> 省民族技工学校的项目 教室实训室阅览室照明达标采购项目</w:t>
      </w:r>
      <w:r>
        <w:rPr>
          <w:rFonts w:ascii="仿宋_GB2312" w:eastAsia="仿宋_GB2312" w:hint="eastAsia"/>
          <w:sz w:val="32"/>
          <w:szCs w:val="32"/>
        </w:rPr>
        <w:t>属于部门项目</w:t>
      </w:r>
    </w:p>
    <w:p w:rsidR="00A54239" w:rsidRDefault="00BF6445">
      <w:pPr>
        <w:pStyle w:val="a5"/>
        <w:spacing w:line="525" w:lineRule="atLeast"/>
        <w:ind w:firstLine="645"/>
      </w:pPr>
      <w:r>
        <w:lastRenderedPageBreak/>
        <w:t>主管部门为省教育厅</w:t>
      </w:r>
    </w:p>
    <w:p w:rsidR="00A54239" w:rsidRDefault="00BF6445">
      <w:pPr>
        <w:pStyle w:val="a5"/>
        <w:spacing w:line="525" w:lineRule="atLeast"/>
        <w:ind w:firstLine="645"/>
      </w:pPr>
      <w:r>
        <w:t>项目负责人为：林海忠</w:t>
      </w:r>
      <w:bookmarkStart w:id="0" w:name="_GoBack"/>
      <w:bookmarkEnd w:id="0"/>
    </w:p>
    <w:p w:rsidR="00A54239" w:rsidRDefault="00BF6445">
      <w:pPr>
        <w:pStyle w:val="a5"/>
        <w:spacing w:line="525" w:lineRule="atLeast"/>
        <w:ind w:firstLine="645"/>
      </w:pPr>
      <w:r>
        <w:t>联系电话：13637621288</w:t>
      </w:r>
    </w:p>
    <w:p w:rsidR="00A54239" w:rsidRDefault="00BF6445">
      <w:pPr>
        <w:pStyle w:val="a5"/>
        <w:spacing w:line="525" w:lineRule="atLeast"/>
        <w:ind w:firstLine="645"/>
      </w:pPr>
      <w:r>
        <w:t xml:space="preserve">项目概述如下：更换学校教室、实训室、图书馆（阅览室）等室内灯管   </w:t>
      </w:r>
    </w:p>
    <w:p w:rsidR="00A54239" w:rsidRDefault="00BF6445">
      <w:pPr>
        <w:pStyle w:val="a5"/>
        <w:spacing w:line="525" w:lineRule="atLeast"/>
        <w:ind w:firstLine="645"/>
      </w:pPr>
      <w:r>
        <w:t xml:space="preserve">（二）项目年度预算绩效目标和绩效指标设定情况  </w:t>
      </w:r>
    </w:p>
    <w:p w:rsidR="00A54239" w:rsidRDefault="00BF6445">
      <w:pPr>
        <w:pStyle w:val="a5"/>
        <w:spacing w:line="525" w:lineRule="atLeast"/>
        <w:ind w:firstLine="645"/>
      </w:pPr>
      <w:r>
        <w:t>（包括预期总目标及阶段性目标，衡量绩效目标实现程度的评价指标、标准等）</w:t>
      </w:r>
    </w:p>
    <w:p w:rsidR="00A54239" w:rsidRDefault="00BF6445">
      <w:pPr>
        <w:pStyle w:val="a5"/>
        <w:spacing w:line="525" w:lineRule="atLeast"/>
        <w:ind w:firstLine="645"/>
      </w:pPr>
      <w:r>
        <w:t>总体目标：为更好落实省教育厅等相关文件精神，严格按照中等职业学校建设标准，从根本上解决我校教室、宿舍、图书馆（阅览室）等采光和照明存在问题。</w:t>
      </w:r>
    </w:p>
    <w:p w:rsidR="00A54239" w:rsidRDefault="00BF6445">
      <w:pPr>
        <w:pStyle w:val="a5"/>
        <w:spacing w:line="525" w:lineRule="atLeast"/>
        <w:ind w:firstLine="645"/>
      </w:pPr>
      <w:r>
        <w:t>2024年年度目标是为更好落实省教育厅等相关文件精神，严格按照中等职业学校建设标准，从根本上解决我校教室、宿舍、图书馆（阅览室）等采光和照明存在问题。</w:t>
      </w:r>
    </w:p>
    <w:p w:rsidR="00A54239" w:rsidRDefault="00BF6445">
      <w:pPr>
        <w:pStyle w:val="a5"/>
        <w:spacing w:line="525" w:lineRule="atLeast"/>
        <w:ind w:firstLine="645"/>
      </w:pPr>
      <w:r>
        <w:t>当年年度目标完成情况：</w:t>
      </w:r>
      <w:r>
        <w:rPr>
          <w:rFonts w:hint="eastAsia"/>
        </w:rPr>
        <w:t>中标方按时保质保量完成供货，验收合格。</w:t>
      </w:r>
    </w:p>
    <w:p w:rsidR="00A54239" w:rsidRDefault="00BF6445">
      <w:pPr>
        <w:pStyle w:val="a5"/>
        <w:spacing w:line="525" w:lineRule="atLeast"/>
        <w:ind w:firstLine="645"/>
      </w:pPr>
      <w:r>
        <w:t>二、项目决策及资金使用管理情况</w:t>
      </w:r>
    </w:p>
    <w:p w:rsidR="00A54239" w:rsidRDefault="00BF6445">
      <w:pPr>
        <w:pStyle w:val="a5"/>
        <w:spacing w:line="525" w:lineRule="atLeast"/>
        <w:ind w:firstLine="645"/>
      </w:pPr>
      <w:r>
        <w:t>（一）项目决策情况（包括决策过程和结果）</w:t>
      </w:r>
    </w:p>
    <w:p w:rsidR="00A54239" w:rsidRDefault="00BF6445">
      <w:pPr>
        <w:pStyle w:val="a5"/>
        <w:spacing w:line="525" w:lineRule="atLeast"/>
        <w:ind w:firstLine="645"/>
      </w:pPr>
      <w:r>
        <w:rPr>
          <w:rFonts w:hint="eastAsia"/>
        </w:rPr>
        <w:t>经学校党政联席会议讨论研究进行项目立项建设</w:t>
      </w:r>
    </w:p>
    <w:p w:rsidR="00A54239" w:rsidRDefault="00BF6445">
      <w:pPr>
        <w:pStyle w:val="a5"/>
        <w:spacing w:line="525" w:lineRule="atLeast"/>
        <w:ind w:firstLine="645"/>
      </w:pPr>
      <w:r>
        <w:t>（二）项目资金（包括财政资金、自筹资金等）安排落实、总投入等情况</w:t>
      </w:r>
    </w:p>
    <w:p w:rsidR="00A54239" w:rsidRDefault="00BF6445">
      <w:pPr>
        <w:pStyle w:val="a5"/>
        <w:spacing w:line="525" w:lineRule="atLeast"/>
        <w:ind w:firstLine="645"/>
      </w:pPr>
      <w:r>
        <w:lastRenderedPageBreak/>
        <w:t>预算情况如下：</w:t>
      </w:r>
    </w:p>
    <w:p w:rsidR="00A54239" w:rsidRDefault="00BF6445">
      <w:pPr>
        <w:pStyle w:val="a5"/>
        <w:spacing w:line="525" w:lineRule="atLeast"/>
        <w:ind w:firstLine="165"/>
      </w:pPr>
      <w:r>
        <w:rPr>
          <w:rFonts w:ascii="楷体_GB2312" w:eastAsia="楷体_GB2312" w:hint="eastAsia"/>
          <w:sz w:val="32"/>
          <w:szCs w:val="32"/>
        </w:rPr>
        <w:t>资金总额-年初预算数1751000</w:t>
      </w:r>
      <w:r>
        <w:rPr>
          <w:rFonts w:ascii="仿宋_GB2312" w:eastAsia="仿宋_GB2312" w:hint="eastAsia"/>
          <w:sz w:val="32"/>
          <w:szCs w:val="32"/>
        </w:rPr>
        <w:t>元，</w:t>
      </w:r>
      <w:r>
        <w:rPr>
          <w:rFonts w:ascii="楷体_GB2312" w:eastAsia="楷体_GB2312" w:hint="eastAsia"/>
          <w:sz w:val="32"/>
          <w:szCs w:val="32"/>
        </w:rPr>
        <w:t>资金总额-全年预算数</w:t>
      </w:r>
      <w:r>
        <w:t>1751000</w:t>
      </w:r>
      <w:r>
        <w:rPr>
          <w:rFonts w:ascii="仿宋_GB2312" w:eastAsia="仿宋_GB2312" w:hint="eastAsia"/>
          <w:sz w:val="32"/>
          <w:szCs w:val="32"/>
        </w:rPr>
        <w:t>元，</w:t>
      </w:r>
    </w:p>
    <w:p w:rsidR="00A54239" w:rsidRDefault="00BF6445">
      <w:pPr>
        <w:pStyle w:val="a5"/>
        <w:spacing w:line="525" w:lineRule="atLeast"/>
        <w:ind w:firstLine="165"/>
      </w:pPr>
      <w:r>
        <w:rPr>
          <w:rFonts w:ascii="楷体_GB2312" w:eastAsia="楷体_GB2312" w:hint="eastAsia"/>
          <w:sz w:val="32"/>
          <w:szCs w:val="32"/>
        </w:rPr>
        <w:t>财政资金-年初预算数</w:t>
      </w:r>
      <w:r>
        <w:t>1751000</w:t>
      </w:r>
      <w:r>
        <w:rPr>
          <w:rFonts w:ascii="楷体_GB2312" w:eastAsia="楷体_GB2312" w:hint="eastAsia"/>
          <w:sz w:val="32"/>
          <w:szCs w:val="32"/>
        </w:rPr>
        <w:t>元财政资金-全年预算数</w:t>
      </w:r>
      <w:r>
        <w:t>1751000</w:t>
      </w:r>
      <w:r>
        <w:rPr>
          <w:rFonts w:ascii="仿宋_GB2312" w:eastAsia="仿宋_GB2312" w:hint="eastAsia"/>
          <w:sz w:val="32"/>
          <w:szCs w:val="32"/>
        </w:rPr>
        <w:t>元，</w:t>
      </w:r>
    </w:p>
    <w:p w:rsidR="00A54239" w:rsidRDefault="00BF6445">
      <w:pPr>
        <w:pStyle w:val="a5"/>
        <w:spacing w:line="525" w:lineRule="atLeast"/>
        <w:ind w:firstLine="165"/>
      </w:pPr>
      <w:r>
        <w:rPr>
          <w:rFonts w:ascii="楷体_GB2312" w:eastAsia="楷体_GB2312" w:hint="eastAsia"/>
          <w:sz w:val="32"/>
          <w:szCs w:val="32"/>
        </w:rPr>
        <w:t>专户-年初预算数0</w:t>
      </w:r>
      <w:r>
        <w:rPr>
          <w:rFonts w:ascii="仿宋_GB2312" w:eastAsia="仿宋_GB2312" w:hint="eastAsia"/>
          <w:sz w:val="32"/>
          <w:szCs w:val="32"/>
        </w:rPr>
        <w:t>元，</w:t>
      </w:r>
      <w:r>
        <w:rPr>
          <w:rFonts w:ascii="楷体_GB2312" w:eastAsia="楷体_GB2312" w:hint="eastAsia"/>
          <w:sz w:val="32"/>
          <w:szCs w:val="32"/>
        </w:rPr>
        <w:t>专户全年预算数0元，</w:t>
      </w:r>
    </w:p>
    <w:p w:rsidR="00A54239" w:rsidRDefault="00BF6445">
      <w:pPr>
        <w:pStyle w:val="a5"/>
        <w:spacing w:line="525" w:lineRule="atLeast"/>
        <w:ind w:firstLine="165"/>
      </w:pPr>
      <w:r>
        <w:rPr>
          <w:rFonts w:ascii="楷体_GB2312" w:eastAsia="楷体_GB2312" w:hint="eastAsia"/>
          <w:sz w:val="32"/>
          <w:szCs w:val="32"/>
        </w:rPr>
        <w:t>单位年初预算数0元，单位全年预算数0</w:t>
      </w:r>
      <w:r>
        <w:rPr>
          <w:rFonts w:ascii="仿宋_GB2312" w:eastAsia="仿宋_GB2312" w:hint="eastAsia"/>
          <w:sz w:val="32"/>
          <w:szCs w:val="32"/>
        </w:rPr>
        <w:t>元。</w:t>
      </w:r>
    </w:p>
    <w:p w:rsidR="00A54239" w:rsidRDefault="00BF6445">
      <w:pPr>
        <w:pStyle w:val="a5"/>
        <w:spacing w:line="525" w:lineRule="atLeast"/>
        <w:ind w:firstLine="645"/>
      </w:pPr>
      <w:r>
        <w:t>（三）项目资金（主要是指财政资金）实际使用情况</w:t>
      </w:r>
    </w:p>
    <w:p w:rsidR="00A54239" w:rsidRDefault="00BF6445">
      <w:pPr>
        <w:pStyle w:val="a5"/>
        <w:spacing w:line="525" w:lineRule="atLeast"/>
        <w:ind w:firstLine="645"/>
      </w:pPr>
      <w:r>
        <w:rPr>
          <w:rFonts w:ascii="仿宋_GB2312" w:eastAsia="仿宋_GB2312" w:hint="eastAsia"/>
          <w:sz w:val="32"/>
          <w:szCs w:val="32"/>
        </w:rPr>
        <w:t>资金执行情况如下：</w:t>
      </w:r>
    </w:p>
    <w:p w:rsidR="00A54239" w:rsidRDefault="00BF6445">
      <w:pPr>
        <w:pStyle w:val="a5"/>
        <w:spacing w:line="525" w:lineRule="atLeast"/>
        <w:ind w:firstLine="165"/>
      </w:pPr>
      <w:r>
        <w:rPr>
          <w:rFonts w:ascii="楷体_GB2312" w:eastAsia="楷体_GB2312" w:hint="eastAsia"/>
          <w:sz w:val="32"/>
          <w:szCs w:val="32"/>
        </w:rPr>
        <w:t>资金总额-全年执行数1566680元，资金总额-执行率</w:t>
      </w:r>
      <w:r>
        <w:t>89.47%</w:t>
      </w:r>
      <w:r>
        <w:rPr>
          <w:rFonts w:ascii="楷体_GB2312" w:eastAsia="楷体_GB2312" w:hint="eastAsia"/>
          <w:sz w:val="32"/>
          <w:szCs w:val="32"/>
        </w:rPr>
        <w:t>元</w:t>
      </w:r>
    </w:p>
    <w:p w:rsidR="00A54239" w:rsidRDefault="00BF6445">
      <w:pPr>
        <w:pStyle w:val="a5"/>
        <w:spacing w:line="525" w:lineRule="atLeast"/>
        <w:ind w:firstLine="165"/>
      </w:pPr>
      <w:r>
        <w:rPr>
          <w:rFonts w:ascii="楷体_GB2312" w:eastAsia="楷体_GB2312" w:hint="eastAsia"/>
          <w:sz w:val="32"/>
          <w:szCs w:val="32"/>
        </w:rPr>
        <w:t>其中：</w:t>
      </w:r>
    </w:p>
    <w:p w:rsidR="00A54239" w:rsidRDefault="00BF6445">
      <w:pPr>
        <w:pStyle w:val="a5"/>
        <w:spacing w:line="525" w:lineRule="atLeast"/>
        <w:ind w:firstLine="165"/>
      </w:pPr>
      <w:r>
        <w:rPr>
          <w:rFonts w:ascii="楷体_GB2312" w:eastAsia="楷体_GB2312" w:hint="eastAsia"/>
          <w:sz w:val="32"/>
          <w:szCs w:val="32"/>
        </w:rPr>
        <w:t>财政资金-全年执行数1566680元，财政资金-执行率</w:t>
      </w:r>
      <w:r>
        <w:t>89.47%</w:t>
      </w:r>
    </w:p>
    <w:p w:rsidR="00A54239" w:rsidRDefault="00BF6445">
      <w:pPr>
        <w:pStyle w:val="a5"/>
        <w:spacing w:line="525" w:lineRule="atLeast"/>
        <w:ind w:firstLine="165"/>
      </w:pPr>
      <w:r>
        <w:rPr>
          <w:rFonts w:ascii="楷体_GB2312" w:eastAsia="楷体_GB2312" w:hint="eastAsia"/>
          <w:sz w:val="32"/>
          <w:szCs w:val="32"/>
        </w:rPr>
        <w:t>专户全年执行数0元，专户-执行率</w:t>
      </w:r>
      <w:r>
        <w:t>0</w:t>
      </w:r>
    </w:p>
    <w:p w:rsidR="00A54239" w:rsidRDefault="00BF6445">
      <w:pPr>
        <w:pStyle w:val="a5"/>
        <w:spacing w:line="525" w:lineRule="atLeast"/>
        <w:ind w:firstLine="165"/>
      </w:pPr>
      <w:r>
        <w:rPr>
          <w:rFonts w:ascii="楷体_GB2312" w:eastAsia="楷体_GB2312" w:hint="eastAsia"/>
          <w:sz w:val="32"/>
          <w:szCs w:val="32"/>
        </w:rPr>
        <w:t>单位全年执行数0元，单位全年执行率</w:t>
      </w:r>
      <w:r>
        <w:t>0.00%</w:t>
      </w:r>
    </w:p>
    <w:p w:rsidR="00A54239" w:rsidRDefault="00BF6445">
      <w:pPr>
        <w:pStyle w:val="a5"/>
        <w:spacing w:line="525" w:lineRule="atLeast"/>
        <w:ind w:firstLine="645"/>
      </w:pPr>
      <w:r>
        <w:rPr>
          <w:rFonts w:ascii="仿宋_GB2312" w:eastAsia="仿宋_GB2312" w:hint="eastAsia"/>
        </w:rPr>
        <w:t>（四）项目资金管理情况（包括管理制度、办法的制订及执行情况）</w:t>
      </w:r>
    </w:p>
    <w:p w:rsidR="00A54239" w:rsidRDefault="00BF6445">
      <w:pPr>
        <w:pStyle w:val="a5"/>
        <w:spacing w:line="525" w:lineRule="atLeast"/>
        <w:ind w:firstLine="645"/>
      </w:pPr>
      <w:r>
        <w:rPr>
          <w:rFonts w:ascii="黑体" w:eastAsia="黑体" w:hAnsi="黑体" w:hint="eastAsia"/>
        </w:rPr>
        <w:t>三、项目组织实施情况</w:t>
      </w:r>
    </w:p>
    <w:p w:rsidR="00A54239" w:rsidRDefault="00BF6445">
      <w:pPr>
        <w:pStyle w:val="a5"/>
        <w:spacing w:line="525" w:lineRule="atLeast"/>
        <w:ind w:firstLine="645"/>
        <w:rPr>
          <w:rFonts w:ascii="仿宋_GB2312" w:eastAsia="仿宋_GB2312"/>
        </w:rPr>
      </w:pPr>
      <w:r>
        <w:rPr>
          <w:rFonts w:ascii="仿宋_GB2312" w:eastAsia="仿宋_GB2312" w:hint="eastAsia"/>
        </w:rPr>
        <w:t>（一）项目组织情况（包括项目招投标情况、调整情况、完成验收等）</w:t>
      </w:r>
    </w:p>
    <w:p w:rsidR="00A54239" w:rsidRDefault="00BF6445">
      <w:pPr>
        <w:pStyle w:val="a5"/>
        <w:spacing w:line="525" w:lineRule="atLeast"/>
        <w:ind w:firstLine="645"/>
        <w:rPr>
          <w:rFonts w:ascii="仿宋_GB2312" w:eastAsia="仿宋_GB2312"/>
        </w:rPr>
      </w:pPr>
      <w:r>
        <w:rPr>
          <w:rFonts w:ascii="仿宋_GB2312" w:eastAsia="仿宋_GB2312" w:hint="eastAsia"/>
        </w:rPr>
        <w:lastRenderedPageBreak/>
        <w:t xml:space="preserve">项目资金情况：1、项目资金到位情况：项目财政资金1751000元，资金已经到位。  　　</w:t>
      </w:r>
    </w:p>
    <w:p w:rsidR="00A54239" w:rsidRDefault="00BF6445">
      <w:pPr>
        <w:pStyle w:val="a5"/>
        <w:spacing w:line="525" w:lineRule="atLeast"/>
        <w:ind w:firstLine="645"/>
        <w:rPr>
          <w:rFonts w:ascii="仿宋_GB2312" w:eastAsia="仿宋_GB2312"/>
        </w:rPr>
      </w:pPr>
      <w:r>
        <w:rPr>
          <w:rFonts w:ascii="仿宋_GB2312" w:eastAsia="仿宋_GB2312" w:hint="eastAsia"/>
        </w:rPr>
        <w:t>2、项目资金使用情况：经海南省政府采购中心组织招标，中标单位：海南盛世广龙科技有限公司。中标金额：1566680元，项目采购安装完成，经验收合格已经支付完成。</w:t>
      </w:r>
    </w:p>
    <w:p w:rsidR="00A54239" w:rsidRDefault="00BF6445">
      <w:pPr>
        <w:pStyle w:val="a5"/>
        <w:spacing w:line="525" w:lineRule="atLeast"/>
        <w:ind w:firstLine="645"/>
        <w:rPr>
          <w:rFonts w:ascii="仿宋_GB2312" w:eastAsia="仿宋_GB2312"/>
        </w:rPr>
      </w:pPr>
      <w:r>
        <w:rPr>
          <w:rFonts w:ascii="仿宋_GB2312" w:eastAsia="仿宋_GB2312" w:hint="eastAsia"/>
        </w:rPr>
        <w:t>（二）项目管理情况（包括项目管理制度建设、日常检查监督等情况）</w:t>
      </w:r>
    </w:p>
    <w:p w:rsidR="00A54239" w:rsidRDefault="00BF6445">
      <w:pPr>
        <w:pStyle w:val="a5"/>
        <w:spacing w:line="525" w:lineRule="atLeast"/>
        <w:ind w:firstLine="645"/>
        <w:rPr>
          <w:rFonts w:ascii="仿宋_GB2312" w:eastAsia="仿宋_GB2312"/>
        </w:rPr>
      </w:pPr>
      <w:r>
        <w:rPr>
          <w:rFonts w:ascii="仿宋_GB2312" w:eastAsia="仿宋_GB2312" w:hint="eastAsia"/>
        </w:rPr>
        <w:t>财政按工程进度拨付项目资金，根据验收情况经部门领导、财务负责人、分管领导、学校负责人审核后结算项目资金。实行专款专用，加强对资金使用情况的管理与检查，自觉接受审计部门的监督，杜绝挤占、截留、挪用现金的发生，提升资金使用效益。</w:t>
      </w:r>
    </w:p>
    <w:p w:rsidR="00A54239" w:rsidRDefault="00BF6445">
      <w:pPr>
        <w:pStyle w:val="a5"/>
        <w:spacing w:line="525" w:lineRule="atLeast"/>
        <w:ind w:firstLine="645"/>
      </w:pPr>
      <w:r>
        <w:rPr>
          <w:rFonts w:ascii="黑体" w:eastAsia="黑体" w:hAnsi="黑体" w:hint="eastAsia"/>
        </w:rPr>
        <w:t>四、项目绩效情况</w:t>
      </w:r>
    </w:p>
    <w:p w:rsidR="00A54239" w:rsidRDefault="00BF6445">
      <w:pPr>
        <w:pStyle w:val="a5"/>
        <w:spacing w:line="525" w:lineRule="atLeast"/>
        <w:ind w:firstLine="645"/>
      </w:pPr>
      <w:r>
        <w:rPr>
          <w:rFonts w:ascii="仿宋_GB2312" w:eastAsia="仿宋_GB2312" w:hint="eastAsia"/>
        </w:rPr>
        <w:t>（一）项目绩效目标完成情况。将项目实际完成情况与申报的绩效目标对比，从项目的经济性、效率性、有效性和可持续性等方面对项目绩效进行量化、具体分析。</w:t>
      </w:r>
    </w:p>
    <w:p w:rsidR="00A54239" w:rsidRDefault="00BF6445">
      <w:pPr>
        <w:pStyle w:val="a5"/>
        <w:spacing w:line="525" w:lineRule="atLeast"/>
        <w:ind w:firstLine="645"/>
      </w:pPr>
      <w:r>
        <w:rPr>
          <w:rFonts w:ascii="仿宋_GB2312" w:eastAsia="仿宋_GB2312" w:hint="eastAsia"/>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rsidR="00A54239" w:rsidRDefault="00BF6445">
      <w:pPr>
        <w:pStyle w:val="a5"/>
        <w:spacing w:line="525" w:lineRule="atLeast"/>
        <w:ind w:firstLine="645"/>
      </w:pPr>
      <w:r>
        <w:rPr>
          <w:rFonts w:ascii="仿宋_GB2312" w:eastAsia="仿宋_GB2312" w:hint="eastAsia"/>
        </w:rPr>
        <w:t>（二）项目绩效目标未完成情况及原因分析</w:t>
      </w:r>
    </w:p>
    <w:p w:rsidR="00A54239" w:rsidRDefault="00BF6445">
      <w:pPr>
        <w:pStyle w:val="a5"/>
        <w:spacing w:line="525" w:lineRule="atLeast"/>
        <w:ind w:firstLine="645"/>
      </w:pPr>
      <w:r>
        <w:rPr>
          <w:rFonts w:ascii="黑体" w:eastAsia="黑体" w:hAnsi="黑体" w:hint="eastAsia"/>
        </w:rPr>
        <w:t>五、其他需要说明的问题</w:t>
      </w:r>
    </w:p>
    <w:p w:rsidR="00A54239" w:rsidRDefault="00BF6445">
      <w:pPr>
        <w:pStyle w:val="a5"/>
        <w:spacing w:line="525" w:lineRule="atLeast"/>
        <w:ind w:firstLine="645"/>
      </w:pPr>
      <w:r>
        <w:rPr>
          <w:rFonts w:ascii="仿宋_GB2312" w:eastAsia="仿宋_GB2312" w:hint="eastAsia"/>
        </w:rPr>
        <w:lastRenderedPageBreak/>
        <w:t>（一）后续工作计划</w:t>
      </w:r>
    </w:p>
    <w:p w:rsidR="00A54239" w:rsidRDefault="00BF6445">
      <w:pPr>
        <w:pStyle w:val="a5"/>
        <w:spacing w:line="525" w:lineRule="atLeast"/>
        <w:ind w:firstLine="645"/>
      </w:pPr>
      <w:r>
        <w:rPr>
          <w:rFonts w:ascii="仿宋_GB2312" w:eastAsia="仿宋_GB2312" w:hint="eastAsia"/>
        </w:rPr>
        <w:t>（二）主要经验及做法、存在问题和建议</w:t>
      </w:r>
    </w:p>
    <w:p w:rsidR="00A54239" w:rsidRDefault="00BF6445">
      <w:pPr>
        <w:pStyle w:val="a5"/>
        <w:rPr>
          <w:rFonts w:ascii="仿宋_GB2312" w:eastAsia="仿宋_GB2312"/>
        </w:rPr>
      </w:pPr>
      <w:r>
        <w:rPr>
          <w:rFonts w:ascii="仿宋_GB2312" w:eastAsia="仿宋_GB2312" w:hint="eastAsia"/>
        </w:rPr>
        <w:t>主要经验及做法：树立风险意识，安全意识，确保工程质量与进度并重，严格监管严把材料关。抢抓进度，倒排工期。</w:t>
      </w:r>
    </w:p>
    <w:p w:rsidR="00A54239" w:rsidRDefault="00BF6445">
      <w:pPr>
        <w:pStyle w:val="a5"/>
        <w:rPr>
          <w:rFonts w:ascii="仿宋_GB2312" w:eastAsia="仿宋_GB2312"/>
        </w:rPr>
      </w:pPr>
      <w:r>
        <w:rPr>
          <w:rFonts w:ascii="仿宋_GB2312" w:eastAsia="仿宋_GB2312" w:hint="eastAsia"/>
        </w:rPr>
        <w:t>存在的问题：重点在项目实施时间协调，保证项目按时交付存在延时。</w:t>
      </w:r>
    </w:p>
    <w:sectPr w:rsidR="00A54239" w:rsidSect="00A54239">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467" w:rsidRDefault="00465467" w:rsidP="00A74D77">
      <w:r>
        <w:separator/>
      </w:r>
    </w:p>
  </w:endnote>
  <w:endnote w:type="continuationSeparator" w:id="1">
    <w:p w:rsidR="00465467" w:rsidRDefault="00465467" w:rsidP="00A74D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467" w:rsidRDefault="00465467" w:rsidP="00A74D77">
      <w:r>
        <w:separator/>
      </w:r>
    </w:p>
  </w:footnote>
  <w:footnote w:type="continuationSeparator" w:id="1">
    <w:p w:rsidR="00465467" w:rsidRDefault="00465467" w:rsidP="00A74D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useFELayout/>
  </w:compat>
  <w:rsids>
    <w:rsidRoot w:val="009A1B0D"/>
    <w:rsid w:val="00253E9C"/>
    <w:rsid w:val="00465467"/>
    <w:rsid w:val="00926036"/>
    <w:rsid w:val="009A1B0D"/>
    <w:rsid w:val="00A54239"/>
    <w:rsid w:val="00A74D77"/>
    <w:rsid w:val="00BF6445"/>
    <w:rsid w:val="00E45774"/>
    <w:rsid w:val="412051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239"/>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A54239"/>
    <w:pPr>
      <w:tabs>
        <w:tab w:val="center" w:pos="4153"/>
        <w:tab w:val="right" w:pos="8306"/>
      </w:tabs>
      <w:snapToGrid w:val="0"/>
    </w:pPr>
    <w:rPr>
      <w:sz w:val="18"/>
      <w:szCs w:val="18"/>
    </w:rPr>
  </w:style>
  <w:style w:type="paragraph" w:styleId="a4">
    <w:name w:val="header"/>
    <w:basedOn w:val="a"/>
    <w:link w:val="Char0"/>
    <w:uiPriority w:val="99"/>
    <w:semiHidden/>
    <w:unhideWhenUsed/>
    <w:qFormat/>
    <w:rsid w:val="00A54239"/>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A54239"/>
    <w:pPr>
      <w:spacing w:before="100" w:beforeAutospacing="1" w:after="100" w:afterAutospacing="1"/>
    </w:pPr>
  </w:style>
  <w:style w:type="character" w:styleId="a6">
    <w:name w:val="Strong"/>
    <w:basedOn w:val="a0"/>
    <w:uiPriority w:val="22"/>
    <w:qFormat/>
    <w:rsid w:val="00A54239"/>
    <w:rPr>
      <w:b/>
      <w:bCs/>
    </w:rPr>
  </w:style>
  <w:style w:type="character" w:customStyle="1" w:styleId="Char0">
    <w:name w:val="页眉 Char"/>
    <w:basedOn w:val="a0"/>
    <w:link w:val="a4"/>
    <w:uiPriority w:val="99"/>
    <w:semiHidden/>
    <w:qFormat/>
    <w:rsid w:val="00A54239"/>
    <w:rPr>
      <w:rFonts w:ascii="宋体" w:eastAsia="宋体" w:hAnsi="宋体" w:cs="宋体"/>
      <w:sz w:val="18"/>
      <w:szCs w:val="18"/>
    </w:rPr>
  </w:style>
  <w:style w:type="character" w:customStyle="1" w:styleId="Char">
    <w:name w:val="页脚 Char"/>
    <w:basedOn w:val="a0"/>
    <w:link w:val="a3"/>
    <w:uiPriority w:val="99"/>
    <w:semiHidden/>
    <w:qFormat/>
    <w:rsid w:val="00A54239"/>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286</Words>
  <Characters>1635</Characters>
  <Application>Microsoft Office Word</Application>
  <DocSecurity>0</DocSecurity>
  <Lines>13</Lines>
  <Paragraphs>3</Paragraphs>
  <ScaleCrop>false</ScaleCrop>
  <Company>DXDN</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FGGF</dc:creator>
  <cp:lastModifiedBy>FGGF</cp:lastModifiedBy>
  <cp:revision>2</cp:revision>
  <dcterms:created xsi:type="dcterms:W3CDTF">2025-06-04T00:33:00Z</dcterms:created>
  <dcterms:modified xsi:type="dcterms:W3CDTF">2025-06-04T00:33:00Z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eyJoZGlkIjoiMmYwMjk0YTk5MGExZjNjYTdjODEzMGY1ODNlNjYxOTIiLCJ1c2VySWQiOiIxMjk2MjM5MzYzIn0=</vt:lpwstr>
  </property>
  <property fmtid="{D5CDD505-2E9C-101B-9397-08002B2CF9AE}" pid="3" name="KSOProductBuildVer">
    <vt:lpwstr>2052-12.1.0.20305</vt:lpwstr>
  </property>
  <property fmtid="{D5CDD505-2E9C-101B-9397-08002B2CF9AE}" pid="4" name="ICV">
    <vt:lpwstr>6BABC8B4CF2F41DE8F3DF96C06E732B1_13</vt:lpwstr>
  </property>
</Properties>
</file>