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68D" w:rsidRDefault="00122D9F">
      <w:pPr>
        <w:pStyle w:val="a5"/>
        <w:spacing w:line="525" w:lineRule="atLeast"/>
        <w:ind w:firstLine="225"/>
        <w:jc w:val="center"/>
      </w:pPr>
      <w:r>
        <w:rPr>
          <w:rStyle w:val="a6"/>
          <w:rFonts w:hint="eastAsia"/>
        </w:rPr>
        <w:t>项目支出绩效自评报告</w:t>
      </w:r>
    </w:p>
    <w:p w:rsidR="00E2768D" w:rsidRDefault="00E2768D">
      <w:pPr>
        <w:pStyle w:val="a5"/>
        <w:spacing w:line="525" w:lineRule="atLeast"/>
        <w:ind w:firstLine="165"/>
        <w:jc w:val="center"/>
      </w:pPr>
    </w:p>
    <w:p w:rsidR="00E2768D" w:rsidRDefault="00122D9F">
      <w:pPr>
        <w:pStyle w:val="a5"/>
        <w:spacing w:line="525" w:lineRule="atLeast"/>
        <w:ind w:firstLine="555"/>
      </w:pPr>
      <w:r>
        <w:t> </w:t>
      </w:r>
    </w:p>
    <w:p w:rsidR="00E2768D" w:rsidRDefault="00122D9F">
      <w:pPr>
        <w:pStyle w:val="a5"/>
        <w:spacing w:line="525" w:lineRule="atLeast"/>
        <w:ind w:firstLine="645"/>
      </w:pPr>
      <w:r>
        <w:t>一、项目概况</w:t>
      </w:r>
      <w:r>
        <w:t>    </w:t>
      </w:r>
    </w:p>
    <w:p w:rsidR="00E2768D" w:rsidRDefault="00122D9F">
      <w:pPr>
        <w:pStyle w:val="a5"/>
        <w:spacing w:line="525" w:lineRule="atLeast"/>
        <w:ind w:firstLine="645"/>
      </w:pPr>
      <w:r>
        <w:t>（一）项目基本情况：立项情况、实施主体项目、资金及主要内容</w:t>
      </w:r>
      <w:r>
        <w:t xml:space="preserve">  </w:t>
      </w:r>
    </w:p>
    <w:p w:rsidR="00E2768D" w:rsidRDefault="00122D9F">
      <w:pPr>
        <w:pStyle w:val="a5"/>
        <w:spacing w:line="525" w:lineRule="atLeast"/>
        <w:ind w:firstLine="645"/>
      </w:pPr>
      <w:r>
        <w:t>预算单位</w:t>
      </w:r>
      <w:r>
        <w:t> </w:t>
      </w:r>
      <w:r>
        <w:t>省民族技工学校</w:t>
      </w:r>
      <w:r>
        <w:t xml:space="preserve"> </w:t>
      </w:r>
      <w:r>
        <w:t>的项目</w:t>
      </w:r>
      <w:r>
        <w:t xml:space="preserve"> </w:t>
      </w:r>
      <w:r>
        <w:t>学校安保设备采购项目</w:t>
      </w:r>
      <w:r>
        <w:rPr>
          <w:rFonts w:ascii="仿宋_GB2312" w:eastAsia="仿宋_GB2312" w:hint="eastAsia"/>
          <w:sz w:val="32"/>
          <w:szCs w:val="32"/>
        </w:rPr>
        <w:t>属于部门项目</w:t>
      </w:r>
    </w:p>
    <w:p w:rsidR="00E2768D" w:rsidRDefault="00122D9F">
      <w:pPr>
        <w:pStyle w:val="a5"/>
        <w:spacing w:line="525" w:lineRule="atLeast"/>
        <w:ind w:firstLine="645"/>
      </w:pPr>
      <w:r>
        <w:t>主管部门为省教育厅</w:t>
      </w:r>
    </w:p>
    <w:p w:rsidR="00E2768D" w:rsidRDefault="00122D9F">
      <w:pPr>
        <w:pStyle w:val="a5"/>
        <w:spacing w:line="525" w:lineRule="atLeast"/>
        <w:ind w:firstLine="645"/>
      </w:pPr>
      <w:r>
        <w:t>项目负责人为：</w:t>
      </w:r>
      <w:r>
        <w:rPr>
          <w:rFonts w:hint="eastAsia"/>
        </w:rPr>
        <w:t>胡梅珍</w:t>
      </w:r>
    </w:p>
    <w:p w:rsidR="00E2768D" w:rsidRDefault="00122D9F">
      <w:pPr>
        <w:pStyle w:val="a5"/>
        <w:spacing w:line="525" w:lineRule="atLeast"/>
        <w:ind w:firstLine="645"/>
      </w:pPr>
      <w:r>
        <w:t>联系电话：</w:t>
      </w:r>
      <w:r>
        <w:t>1</w:t>
      </w:r>
      <w:r>
        <w:rPr>
          <w:rFonts w:hint="eastAsia"/>
        </w:rPr>
        <w:t>5091980708</w:t>
      </w:r>
    </w:p>
    <w:p w:rsidR="00E2768D" w:rsidRDefault="00122D9F">
      <w:pPr>
        <w:pStyle w:val="a5"/>
        <w:spacing w:line="525" w:lineRule="atLeast"/>
        <w:ind w:firstLine="645"/>
      </w:pPr>
      <w:r>
        <w:t>项目概述如下：为了贯彻落实《中华人民共和国义务教育法》、《中华人民共和国未成年人保护法》以及《企业事业单位内部治安保卫条例》（国务院第</w:t>
      </w:r>
      <w:r>
        <w:t>421</w:t>
      </w:r>
      <w:r>
        <w:t>号令），规范校园的安全技术防范建设工作，切实提高校园安全防范能力及管理工作水平，有效保护未成年青少年的人身安全，防止外来侵害案件的发生，为中小学和幼儿园的生活和学习营造更好的安全和学习环境。根据省教育厅</w:t>
      </w:r>
      <w:r>
        <w:t>4</w:t>
      </w:r>
      <w:r>
        <w:t>个</w:t>
      </w:r>
      <w:r>
        <w:t>100%</w:t>
      </w:r>
      <w:r>
        <w:t>安全要求，建设</w:t>
      </w:r>
      <w:r>
        <w:t>“</w:t>
      </w:r>
      <w:r>
        <w:t>全自动液压一体式防冲撞升降桩系统</w:t>
      </w:r>
      <w:r>
        <w:t>”</w:t>
      </w:r>
      <w:r>
        <w:t>，主要通过</w:t>
      </w:r>
      <w:r>
        <w:t>“</w:t>
      </w:r>
      <w:r>
        <w:t>全自动液压一体式防冲撞升降桩</w:t>
      </w:r>
      <w:r>
        <w:t>”</w:t>
      </w:r>
      <w:r>
        <w:t>的升起及降落动作，实现对学校进出车辆的交通限行及阻挡危险车辆的强行</w:t>
      </w:r>
      <w:r>
        <w:t>闯入功能。由于我校三个校区的大门只有一道铁门防护，没有防冲撞桩等防护设施，而且铁门使用年限过久出现老化</w:t>
      </w:r>
      <w:r>
        <w:t xml:space="preserve">   </w:t>
      </w:r>
    </w:p>
    <w:p w:rsidR="00E2768D" w:rsidRDefault="00122D9F">
      <w:pPr>
        <w:pStyle w:val="a5"/>
        <w:spacing w:line="525" w:lineRule="atLeast"/>
        <w:ind w:firstLine="645"/>
      </w:pPr>
      <w:r>
        <w:t>（二）项目年度预算绩效目标和绩效指标设定情况</w:t>
      </w:r>
      <w:r>
        <w:t xml:space="preserve">  </w:t>
      </w:r>
    </w:p>
    <w:p w:rsidR="00E2768D" w:rsidRDefault="00122D9F">
      <w:pPr>
        <w:pStyle w:val="a5"/>
        <w:spacing w:line="525" w:lineRule="atLeast"/>
        <w:ind w:firstLine="645"/>
      </w:pPr>
      <w:r>
        <w:lastRenderedPageBreak/>
        <w:t>（包括预期总目标及阶段性目标，衡量绩效目标实现程度的评价指标、标准等）</w:t>
      </w:r>
    </w:p>
    <w:p w:rsidR="00E2768D" w:rsidRDefault="00122D9F">
      <w:pPr>
        <w:pStyle w:val="a5"/>
        <w:spacing w:line="525" w:lineRule="atLeast"/>
        <w:ind w:firstLine="645"/>
      </w:pPr>
      <w:r>
        <w:t>总体目标：为了规范校园的安全技术防范建设工作，切实提高校园安全防范能力及管理工作水平，为我校师生营造更好的安全和学习环境。</w:t>
      </w:r>
    </w:p>
    <w:p w:rsidR="00E2768D" w:rsidRDefault="00122D9F">
      <w:pPr>
        <w:pStyle w:val="a5"/>
        <w:spacing w:line="525" w:lineRule="atLeast"/>
        <w:ind w:firstLine="645"/>
      </w:pPr>
      <w:r>
        <w:t>2024</w:t>
      </w:r>
      <w:r>
        <w:t>年年度目标是为了规范校园的安全技术防范建设工作，切实提高校园安全防范能力及管理工作水平，为我校师生营造更好的安全和学习环境。</w:t>
      </w:r>
    </w:p>
    <w:p w:rsidR="00E2768D" w:rsidRDefault="00122D9F">
      <w:pPr>
        <w:pStyle w:val="a5"/>
        <w:spacing w:line="525" w:lineRule="atLeast"/>
        <w:ind w:firstLine="645"/>
      </w:pPr>
      <w:r>
        <w:t>当年年度目标完成情况：</w:t>
      </w:r>
    </w:p>
    <w:p w:rsidR="00E2768D" w:rsidRDefault="00122D9F">
      <w:pPr>
        <w:pStyle w:val="a5"/>
        <w:spacing w:line="525" w:lineRule="atLeast"/>
        <w:ind w:firstLine="645"/>
      </w:pPr>
      <w:r>
        <w:t>二、项目决策及资金使用管理情况</w:t>
      </w:r>
    </w:p>
    <w:p w:rsidR="00E2768D" w:rsidRDefault="00122D9F">
      <w:pPr>
        <w:pStyle w:val="a5"/>
        <w:spacing w:line="525" w:lineRule="atLeast"/>
        <w:ind w:firstLine="645"/>
      </w:pPr>
      <w:r>
        <w:t>（一）项目决策情况（包括决策过程和结果）</w:t>
      </w:r>
    </w:p>
    <w:p w:rsidR="00E2768D" w:rsidRDefault="00122D9F">
      <w:pPr>
        <w:pStyle w:val="a5"/>
        <w:spacing w:line="525" w:lineRule="atLeast"/>
        <w:ind w:firstLine="645"/>
      </w:pPr>
      <w:r>
        <w:t>（二）项目资金（包括财政资金、自筹资金等）安排落实、总投入等情况</w:t>
      </w:r>
    </w:p>
    <w:p w:rsidR="00E2768D" w:rsidRDefault="00122D9F">
      <w:pPr>
        <w:pStyle w:val="a5"/>
        <w:spacing w:line="525" w:lineRule="atLeast"/>
        <w:ind w:firstLine="645"/>
      </w:pPr>
      <w:r>
        <w:t>预算情况如下：</w:t>
      </w:r>
    </w:p>
    <w:p w:rsidR="00E2768D" w:rsidRDefault="00122D9F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资金总额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年初预算数</w:t>
      </w:r>
      <w:r>
        <w:rPr>
          <w:rFonts w:ascii="楷体_GB2312" w:eastAsia="楷体_GB2312" w:hint="eastAsia"/>
          <w:sz w:val="32"/>
          <w:szCs w:val="32"/>
        </w:rPr>
        <w:t>1462500</w:t>
      </w:r>
      <w:r>
        <w:rPr>
          <w:rFonts w:ascii="仿宋_GB2312" w:eastAsia="仿宋_GB2312" w:hint="eastAsia"/>
          <w:sz w:val="32"/>
          <w:szCs w:val="32"/>
        </w:rPr>
        <w:t>元，</w:t>
      </w:r>
      <w:r>
        <w:rPr>
          <w:rFonts w:ascii="楷体_GB2312" w:eastAsia="楷体_GB2312" w:hint="eastAsia"/>
          <w:sz w:val="32"/>
          <w:szCs w:val="32"/>
        </w:rPr>
        <w:t>资金总额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全年预算数</w:t>
      </w:r>
      <w:r>
        <w:t>1462500</w:t>
      </w:r>
      <w:r>
        <w:rPr>
          <w:rFonts w:ascii="仿宋_GB2312" w:eastAsia="仿宋_GB2312" w:hint="eastAsia"/>
          <w:sz w:val="32"/>
          <w:szCs w:val="32"/>
        </w:rPr>
        <w:t>元，</w:t>
      </w:r>
    </w:p>
    <w:p w:rsidR="00E2768D" w:rsidRDefault="00122D9F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财政资金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年初预算数</w:t>
      </w:r>
      <w:r>
        <w:t>1462500</w:t>
      </w:r>
      <w:r>
        <w:rPr>
          <w:rFonts w:ascii="楷体_GB2312" w:eastAsia="楷体_GB2312" w:hint="eastAsia"/>
          <w:sz w:val="32"/>
          <w:szCs w:val="32"/>
        </w:rPr>
        <w:t>元财政资金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全年预算数</w:t>
      </w:r>
      <w:r>
        <w:t>1462500</w:t>
      </w:r>
      <w:r>
        <w:rPr>
          <w:rFonts w:ascii="仿宋_GB2312" w:eastAsia="仿宋_GB2312" w:hint="eastAsia"/>
          <w:sz w:val="32"/>
          <w:szCs w:val="32"/>
        </w:rPr>
        <w:t>元，</w:t>
      </w:r>
    </w:p>
    <w:p w:rsidR="00E2768D" w:rsidRDefault="00122D9F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专户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年初预算数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元，</w:t>
      </w:r>
      <w:r>
        <w:rPr>
          <w:rFonts w:ascii="楷体_GB2312" w:eastAsia="楷体_GB2312" w:hint="eastAsia"/>
          <w:sz w:val="32"/>
          <w:szCs w:val="32"/>
        </w:rPr>
        <w:t>专户全年预算数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楷体_GB2312" w:eastAsia="楷体_GB2312" w:hint="eastAsia"/>
          <w:sz w:val="32"/>
          <w:szCs w:val="32"/>
        </w:rPr>
        <w:t>元，</w:t>
      </w:r>
    </w:p>
    <w:p w:rsidR="00E2768D" w:rsidRDefault="00122D9F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单位年初预算数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楷体_GB2312" w:eastAsia="楷体_GB2312" w:hint="eastAsia"/>
          <w:sz w:val="32"/>
          <w:szCs w:val="32"/>
        </w:rPr>
        <w:t>元，单位全年预算数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E2768D" w:rsidRDefault="00122D9F">
      <w:pPr>
        <w:pStyle w:val="a5"/>
        <w:spacing w:line="525" w:lineRule="atLeast"/>
        <w:ind w:firstLine="645"/>
      </w:pPr>
      <w:r>
        <w:t>（三）项目资金（主要是指财政资金）实际使用情况</w:t>
      </w:r>
    </w:p>
    <w:p w:rsidR="00E2768D" w:rsidRDefault="00122D9F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  <w:sz w:val="32"/>
          <w:szCs w:val="32"/>
        </w:rPr>
        <w:lastRenderedPageBreak/>
        <w:t>资金执行情况如下：</w:t>
      </w:r>
    </w:p>
    <w:p w:rsidR="00E2768D" w:rsidRDefault="00122D9F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资金总额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全年执行数</w:t>
      </w:r>
      <w:r>
        <w:rPr>
          <w:rFonts w:ascii="楷体_GB2312" w:eastAsia="楷体_GB2312" w:hint="eastAsia"/>
          <w:sz w:val="32"/>
          <w:szCs w:val="32"/>
        </w:rPr>
        <w:t>1450902.6</w:t>
      </w:r>
      <w:r>
        <w:rPr>
          <w:rFonts w:ascii="楷体_GB2312" w:eastAsia="楷体_GB2312" w:hint="eastAsia"/>
          <w:sz w:val="32"/>
          <w:szCs w:val="32"/>
        </w:rPr>
        <w:t>元，资金总额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执行率</w:t>
      </w:r>
      <w:r>
        <w:t>99.21%</w:t>
      </w:r>
      <w:r>
        <w:rPr>
          <w:rFonts w:ascii="楷体_GB2312" w:eastAsia="楷体_GB2312" w:hint="eastAsia"/>
          <w:sz w:val="32"/>
          <w:szCs w:val="32"/>
        </w:rPr>
        <w:t>元</w:t>
      </w:r>
    </w:p>
    <w:p w:rsidR="00E2768D" w:rsidRDefault="00122D9F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其中：</w:t>
      </w:r>
    </w:p>
    <w:p w:rsidR="00E2768D" w:rsidRDefault="00122D9F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财政资金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全年执行数</w:t>
      </w:r>
      <w:r>
        <w:rPr>
          <w:rFonts w:ascii="楷体_GB2312" w:eastAsia="楷体_GB2312" w:hint="eastAsia"/>
          <w:sz w:val="32"/>
          <w:szCs w:val="32"/>
        </w:rPr>
        <w:t>1450902.6</w:t>
      </w:r>
      <w:r>
        <w:rPr>
          <w:rFonts w:ascii="楷体_GB2312" w:eastAsia="楷体_GB2312" w:hint="eastAsia"/>
          <w:sz w:val="32"/>
          <w:szCs w:val="32"/>
        </w:rPr>
        <w:t>元，财政资金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执行率</w:t>
      </w:r>
      <w:r>
        <w:t>99.21%</w:t>
      </w:r>
    </w:p>
    <w:p w:rsidR="00E2768D" w:rsidRDefault="00122D9F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专户全年执行数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楷体_GB2312" w:eastAsia="楷体_GB2312" w:hint="eastAsia"/>
          <w:sz w:val="32"/>
          <w:szCs w:val="32"/>
        </w:rPr>
        <w:t>元，专户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执行率</w:t>
      </w:r>
      <w:r>
        <w:t>0</w:t>
      </w:r>
    </w:p>
    <w:p w:rsidR="00E2768D" w:rsidRDefault="00122D9F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单位全年执行数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楷体_GB2312" w:eastAsia="楷体_GB2312" w:hint="eastAsia"/>
          <w:sz w:val="32"/>
          <w:szCs w:val="32"/>
        </w:rPr>
        <w:t>元，单位全年执行率</w:t>
      </w:r>
      <w:r>
        <w:t>0.00%</w:t>
      </w:r>
    </w:p>
    <w:p w:rsidR="00E2768D" w:rsidRDefault="00122D9F">
      <w:pPr>
        <w:pStyle w:val="a5"/>
        <w:numPr>
          <w:ilvl w:val="0"/>
          <w:numId w:val="1"/>
        </w:numPr>
        <w:spacing w:line="525" w:lineRule="atLeast"/>
        <w:ind w:firstLine="645"/>
        <w:rPr>
          <w:rFonts w:ascii="仿宋_GB2312" w:eastAsia="仿宋_GB2312"/>
        </w:rPr>
      </w:pPr>
      <w:r>
        <w:rPr>
          <w:rFonts w:ascii="仿宋_GB2312" w:eastAsia="仿宋_GB2312" w:hint="eastAsia"/>
        </w:rPr>
        <w:t>项目资金管理情况（包括管理制度、办法的制订及执行情况）</w:t>
      </w:r>
    </w:p>
    <w:p w:rsidR="00E2768D" w:rsidRDefault="00122D9F">
      <w:pPr>
        <w:pStyle w:val="a5"/>
        <w:spacing w:line="525" w:lineRule="atLeas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    </w:t>
      </w:r>
      <w:r>
        <w:rPr>
          <w:rFonts w:ascii="仿宋_GB2312" w:eastAsia="仿宋_GB2312" w:hint="eastAsia"/>
        </w:rPr>
        <w:t>本项目资金使用管理根据学校内控管理规定和项目合同条款支付。</w:t>
      </w:r>
    </w:p>
    <w:p w:rsidR="00E2768D" w:rsidRDefault="00122D9F">
      <w:pPr>
        <w:pStyle w:val="a5"/>
        <w:spacing w:line="525" w:lineRule="atLeast"/>
        <w:ind w:firstLine="645"/>
      </w:pPr>
      <w:r>
        <w:rPr>
          <w:rFonts w:ascii="黑体" w:eastAsia="黑体" w:hAnsi="黑体" w:hint="eastAsia"/>
        </w:rPr>
        <w:t>三、项目组织实施情况</w:t>
      </w:r>
    </w:p>
    <w:p w:rsidR="00E2768D" w:rsidRDefault="00122D9F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t>（一）项目组织情况</w:t>
      </w:r>
      <w:r>
        <w:rPr>
          <w:rFonts w:ascii="仿宋_GB2312" w:eastAsia="仿宋_GB2312" w:hint="eastAsia"/>
        </w:rPr>
        <w:t>：</w:t>
      </w:r>
      <w:r>
        <w:rPr>
          <w:rFonts w:ascii="仿宋_GB2312" w:eastAsia="仿宋_GB2312" w:hint="eastAsia"/>
        </w:rPr>
        <w:t>项目通过委托代理招投标流程，确定中标单位，并与中标单位就项目的具体要求讨论拟定好合同，安排具体负责人对项目施工跟进管理，完工后，从专家库聘请专家验收合格，投入使用。</w:t>
      </w:r>
      <w:r>
        <w:rPr>
          <w:rFonts w:ascii="仿宋_GB2312" w:eastAsia="仿宋_GB2312" w:hint="eastAsia"/>
        </w:rPr>
        <w:t>（包括项目招投标情况、调整情况、完成验收等）</w:t>
      </w:r>
    </w:p>
    <w:p w:rsidR="00E2768D" w:rsidRDefault="00122D9F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t>（二）项目管理情况</w:t>
      </w:r>
      <w:r>
        <w:rPr>
          <w:rFonts w:ascii="仿宋_GB2312" w:eastAsia="仿宋_GB2312" w:hint="eastAsia"/>
        </w:rPr>
        <w:t>：</w:t>
      </w:r>
      <w:r>
        <w:rPr>
          <w:rFonts w:ascii="仿宋_GB2312" w:eastAsia="仿宋_GB2312" w:hint="eastAsia"/>
        </w:rPr>
        <w:t>注重项目施工监管，项目实施过程中学校派驻专门的检查监督小组监管，使项目施工保质保量，基本按使用计划完成项目建设，在建设周期内，没有发生任何生产安全、生产责任事故。各种防护防范措施严密、及时。（包括项目管理制度建设、日常检查监督等情况）</w:t>
      </w:r>
    </w:p>
    <w:p w:rsidR="00E2768D" w:rsidRDefault="00122D9F">
      <w:pPr>
        <w:pStyle w:val="a5"/>
        <w:spacing w:line="525" w:lineRule="atLeast"/>
        <w:ind w:firstLine="645"/>
      </w:pPr>
      <w:r>
        <w:rPr>
          <w:rFonts w:ascii="黑体" w:eastAsia="黑体" w:hAnsi="黑体" w:hint="eastAsia"/>
        </w:rPr>
        <w:t>四、项目绩效情况</w:t>
      </w:r>
    </w:p>
    <w:p w:rsidR="00E2768D" w:rsidRDefault="00122D9F">
      <w:pPr>
        <w:pStyle w:val="a5"/>
        <w:spacing w:line="525" w:lineRule="atLeast"/>
        <w:ind w:firstLine="645"/>
        <w:rPr>
          <w:rFonts w:ascii="仿宋_GB2312" w:eastAsia="仿宋_GB2312"/>
        </w:rPr>
      </w:pPr>
      <w:r>
        <w:rPr>
          <w:rFonts w:ascii="仿宋_GB2312" w:eastAsia="仿宋_GB2312" w:hint="eastAsia"/>
        </w:rPr>
        <w:lastRenderedPageBreak/>
        <w:t>（一）项目绩效目标完成情况。</w:t>
      </w:r>
      <w:r>
        <w:rPr>
          <w:rFonts w:ascii="仿宋_GB2312" w:eastAsia="仿宋_GB2312" w:hint="eastAsia"/>
        </w:rPr>
        <w:t>将项目实际完成情况与申报的绩效目标对比，从项目的经济性、效率性、有效性和可持续性等方面对项目绩效进行量化、具体分析。</w:t>
      </w:r>
    </w:p>
    <w:p w:rsidR="00E2768D" w:rsidRDefault="00122D9F">
      <w:pPr>
        <w:pStyle w:val="a5"/>
        <w:spacing w:line="525" w:lineRule="atLeast"/>
        <w:ind w:firstLineChars="200" w:firstLine="480"/>
        <w:rPr>
          <w:rFonts w:ascii="仿宋_GB2312" w:eastAsia="仿宋_GB2312"/>
        </w:rPr>
      </w:pPr>
      <w:r>
        <w:rPr>
          <w:rFonts w:ascii="仿宋_GB2312" w:eastAsia="仿宋_GB2312" w:hint="eastAsia"/>
        </w:rPr>
        <w:t>本项目的完成，</w:t>
      </w:r>
      <w:r>
        <w:rPr>
          <w:rFonts w:ascii="仿宋_GB2312" w:eastAsia="仿宋_GB2312" w:hint="eastAsia"/>
        </w:rPr>
        <w:t>为了规范校园的安全技术防范建设工作，切实提高校园安全防范能力及管理工作水平，为我校师生营造更好的安全和学习环境。项目</w:t>
      </w:r>
      <w:r>
        <w:rPr>
          <w:rFonts w:ascii="仿宋_GB2312" w:eastAsia="仿宋_GB2312" w:hint="eastAsia"/>
        </w:rPr>
        <w:t>通过委托代理招投标、拟订合同、施工监管、</w:t>
      </w:r>
      <w:r>
        <w:rPr>
          <w:rFonts w:ascii="仿宋_GB2312" w:eastAsia="仿宋_GB2312" w:hint="eastAsia"/>
        </w:rPr>
        <w:t>完成施工</w:t>
      </w:r>
      <w:r>
        <w:rPr>
          <w:rFonts w:ascii="仿宋_GB2312" w:eastAsia="仿宋_GB2312" w:hint="eastAsia"/>
        </w:rPr>
        <w:t>、</w:t>
      </w:r>
      <w:r>
        <w:rPr>
          <w:rFonts w:ascii="仿宋_GB2312" w:eastAsia="仿宋_GB2312" w:hint="eastAsia"/>
        </w:rPr>
        <w:t>试用验收，支付工程款及使用管理，均基本计划进度完成。</w:t>
      </w:r>
      <w:bookmarkStart w:id="0" w:name="_GoBack"/>
      <w:bookmarkEnd w:id="0"/>
    </w:p>
    <w:p w:rsidR="00E2768D" w:rsidRDefault="00122D9F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t>其中：项目的经济性分析主要是对项目成本（预算）控制、节约等情况进行分析，项目的效率性分析主要是对项目实施（完成）的进度及质量等情况进行分析；项目的有效性分析主要</w:t>
      </w:r>
      <w:r>
        <w:rPr>
          <w:rFonts w:ascii="仿宋_GB2312" w:eastAsia="仿宋_GB2312" w:hint="eastAsia"/>
        </w:rPr>
        <w:t>是对反映项目资金使用效果的个性指标进行分析；项目的可持续性分析主要是对项目完成后，后续政策、资金、人员机构安排和管理措施等影响项目持续发展的因素进行分析。</w:t>
      </w:r>
    </w:p>
    <w:p w:rsidR="00E2768D" w:rsidRDefault="00122D9F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t>（二）项目绩效目标未完成情况及原因分析</w:t>
      </w:r>
    </w:p>
    <w:p w:rsidR="00E2768D" w:rsidRDefault="00122D9F">
      <w:pPr>
        <w:pStyle w:val="a5"/>
        <w:spacing w:line="525" w:lineRule="atLeast"/>
        <w:ind w:firstLine="645"/>
      </w:pPr>
      <w:r>
        <w:rPr>
          <w:rFonts w:ascii="黑体" w:eastAsia="黑体" w:hAnsi="黑体" w:hint="eastAsia"/>
        </w:rPr>
        <w:t>五、其他需要说明的问题</w:t>
      </w:r>
    </w:p>
    <w:p w:rsidR="00E2768D" w:rsidRDefault="00122D9F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t>（一）后续工作计划</w:t>
      </w:r>
    </w:p>
    <w:p w:rsidR="00E2768D" w:rsidRDefault="00122D9F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t>（二）主要经验及做法、存在问题和建议</w:t>
      </w:r>
    </w:p>
    <w:p w:rsidR="00E2768D" w:rsidRDefault="00122D9F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t>（包括资金安排、使用过程中的经验、做法、存在问题、改进措施和有关建议等）</w:t>
      </w:r>
    </w:p>
    <w:p w:rsidR="00E2768D" w:rsidRDefault="00E2768D">
      <w:pPr>
        <w:pStyle w:val="a5"/>
      </w:pPr>
    </w:p>
    <w:sectPr w:rsidR="00E2768D" w:rsidSect="00E2768D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D9F" w:rsidRDefault="00122D9F" w:rsidP="00C105A1">
      <w:r>
        <w:separator/>
      </w:r>
    </w:p>
  </w:endnote>
  <w:endnote w:type="continuationSeparator" w:id="1">
    <w:p w:rsidR="00122D9F" w:rsidRDefault="00122D9F" w:rsidP="00C10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roman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roma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D9F" w:rsidRDefault="00122D9F" w:rsidP="00C105A1">
      <w:r>
        <w:separator/>
      </w:r>
    </w:p>
  </w:footnote>
  <w:footnote w:type="continuationSeparator" w:id="1">
    <w:p w:rsidR="00122D9F" w:rsidRDefault="00122D9F" w:rsidP="00C105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33DEB"/>
    <w:multiLevelType w:val="singleLevel"/>
    <w:tmpl w:val="3AA33DEB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3171D5"/>
    <w:rsid w:val="00122D9F"/>
    <w:rsid w:val="003171D5"/>
    <w:rsid w:val="003473DA"/>
    <w:rsid w:val="00C105A1"/>
    <w:rsid w:val="00E2768D"/>
    <w:rsid w:val="0B4C07F0"/>
    <w:rsid w:val="41E12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68D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E2768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27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2768D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E2768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E2768D"/>
    <w:rPr>
      <w:rFonts w:ascii="宋体" w:eastAsia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2768D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FGGF</dc:creator>
  <cp:lastModifiedBy>FGGF</cp:lastModifiedBy>
  <cp:revision>2</cp:revision>
  <dcterms:created xsi:type="dcterms:W3CDTF">2025-06-04T00:13:00Z</dcterms:created>
  <dcterms:modified xsi:type="dcterms:W3CDTF">2025-06-04T00:13:00Z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